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30CC9" w14:textId="77777777" w:rsidR="00EA7D1A" w:rsidRDefault="001C305A">
      <w:pPr>
        <w:pStyle w:val="Zhlav"/>
        <w:jc w:val="center"/>
        <w:rPr>
          <w:sz w:val="20"/>
          <w:szCs w:val="20"/>
        </w:rPr>
      </w:pPr>
      <w:r>
        <w:rPr>
          <w:noProof/>
          <w:lang w:eastAsia="cs-CZ" w:bidi="ar-SA"/>
        </w:rPr>
        <w:drawing>
          <wp:anchor distT="0" distB="0" distL="0" distR="0" simplePos="0" relativeHeight="2" behindDoc="1" locked="0" layoutInCell="1" allowOverlap="1" wp14:anchorId="65E74AD3" wp14:editId="752E6401">
            <wp:simplePos x="0" y="0"/>
            <wp:positionH relativeFrom="column">
              <wp:posOffset>282575</wp:posOffset>
            </wp:positionH>
            <wp:positionV relativeFrom="paragraph">
              <wp:posOffset>-4445</wp:posOffset>
            </wp:positionV>
            <wp:extent cx="447675" cy="447675"/>
            <wp:effectExtent l="0" t="0" r="0" b="0"/>
            <wp:wrapNone/>
            <wp:docPr id="1" name="Obrázek 1" descr="logo C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logo CSP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70C0"/>
          <w:sz w:val="20"/>
          <w:szCs w:val="20"/>
        </w:rPr>
        <w:t>Centrum sociální pomoci města Litomyšl</w:t>
      </w:r>
    </w:p>
    <w:p w14:paraId="351E69B1" w14:textId="5858EFD1" w:rsidR="00EA7D1A" w:rsidRDefault="001C305A" w:rsidP="000F10CF">
      <w:pPr>
        <w:pStyle w:val="Zhlav"/>
        <w:spacing w:line="240" w:lineRule="atLeast"/>
        <w:jc w:val="center"/>
        <w:rPr>
          <w:color w:val="0070C0"/>
          <w:sz w:val="16"/>
          <w:szCs w:val="16"/>
        </w:rPr>
      </w:pPr>
      <w:r>
        <w:rPr>
          <w:color w:val="0070C0"/>
          <w:sz w:val="20"/>
          <w:szCs w:val="20"/>
        </w:rPr>
        <w:t xml:space="preserve">Zámecká 500, 570 01 Litomyšl, IČO 00194387, </w:t>
      </w:r>
      <w:r>
        <w:rPr>
          <w:rFonts w:ascii="Wingdings" w:eastAsia="Wingdings" w:hAnsi="Wingdings" w:cs="Wingdings"/>
          <w:color w:val="0070C0"/>
          <w:sz w:val="20"/>
          <w:szCs w:val="20"/>
        </w:rPr>
        <w:t></w:t>
      </w:r>
      <w:r>
        <w:rPr>
          <w:color w:val="0070C0"/>
          <w:sz w:val="20"/>
          <w:szCs w:val="20"/>
        </w:rPr>
        <w:t xml:space="preserve"> 461 614</w:t>
      </w:r>
      <w:r w:rsidR="00376503">
        <w:rPr>
          <w:color w:val="0070C0"/>
          <w:sz w:val="20"/>
          <w:szCs w:val="20"/>
        </w:rPr>
        <w:t> </w:t>
      </w:r>
      <w:r>
        <w:rPr>
          <w:color w:val="0070C0"/>
          <w:sz w:val="20"/>
          <w:szCs w:val="20"/>
        </w:rPr>
        <w:t>861</w:t>
      </w:r>
    </w:p>
    <w:p w14:paraId="6425A59A" w14:textId="77777777" w:rsidR="00376503" w:rsidRDefault="00376503" w:rsidP="00BE55C6">
      <w:pPr>
        <w:spacing w:after="120" w:line="276" w:lineRule="auto"/>
        <w:jc w:val="center"/>
        <w:rPr>
          <w:rFonts w:ascii="Times New Roman" w:hAnsi="Times New Roman"/>
          <w:b/>
          <w:sz w:val="48"/>
          <w:szCs w:val="48"/>
        </w:rPr>
      </w:pPr>
    </w:p>
    <w:p w14:paraId="4BE69736" w14:textId="66F51B4F" w:rsidR="00805FF5" w:rsidRDefault="001C305A" w:rsidP="00BE55C6">
      <w:pPr>
        <w:spacing w:after="12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48"/>
          <w:szCs w:val="48"/>
        </w:rPr>
        <w:t>Doporučený seznam věcí</w:t>
      </w:r>
    </w:p>
    <w:p w14:paraId="6843DC57" w14:textId="77777777" w:rsidR="00EA7D1A" w:rsidRPr="00805FF5" w:rsidRDefault="001C305A" w:rsidP="00832036">
      <w:pPr>
        <w:spacing w:after="12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Dobrý den</w:t>
      </w:r>
      <w:r>
        <w:rPr>
          <w:rFonts w:ascii="Times New Roman" w:hAnsi="Times New Roman"/>
        </w:rPr>
        <w:t>,</w:t>
      </w:r>
    </w:p>
    <w:p w14:paraId="6202D203" w14:textId="726C1114" w:rsidR="00832036" w:rsidRDefault="001C305A" w:rsidP="00832036">
      <w:pPr>
        <w:spacing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děkujeme Vám, že jste se rozhodl/a pro pobyt v našem Domově. Pro usnadnění přípravy k pobytu Vám nabízíme seznam potřebných a doporučených věcí, které byste si měl/a přinést.</w:t>
      </w:r>
    </w:p>
    <w:p w14:paraId="36D8255A" w14:textId="77777777" w:rsidR="00376503" w:rsidRPr="00376503" w:rsidRDefault="00376503" w:rsidP="00832036">
      <w:pPr>
        <w:spacing w:after="120" w:line="360" w:lineRule="auto"/>
        <w:jc w:val="both"/>
        <w:rPr>
          <w:rFonts w:ascii="Times New Roman" w:hAnsi="Times New Roman"/>
        </w:rPr>
      </w:pPr>
    </w:p>
    <w:p w14:paraId="679D268E" w14:textId="1081E38A" w:rsidR="00EA7D1A" w:rsidRPr="00376503" w:rsidRDefault="001C305A" w:rsidP="00832036">
      <w:pPr>
        <w:spacing w:after="120" w:line="360" w:lineRule="auto"/>
        <w:jc w:val="both"/>
        <w:rPr>
          <w:rFonts w:ascii="Times New Roman" w:hAnsi="Times New Roman"/>
          <w:color w:val="1F497D" w:themeColor="text2"/>
          <w:sz w:val="36"/>
          <w:szCs w:val="36"/>
        </w:rPr>
      </w:pPr>
      <w:r w:rsidRPr="00376503">
        <w:rPr>
          <w:rFonts w:ascii="Times New Roman" w:hAnsi="Times New Roman"/>
          <w:b/>
          <w:color w:val="1F497D" w:themeColor="text2"/>
          <w:sz w:val="36"/>
          <w:szCs w:val="36"/>
        </w:rPr>
        <w:t>DOKLADY, DOKUMENTY</w:t>
      </w:r>
    </w:p>
    <w:p w14:paraId="12DD0CE0" w14:textId="77777777" w:rsidR="00EA7D1A" w:rsidRDefault="001C305A" w:rsidP="0083203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Občanský průkaz.</w:t>
      </w:r>
    </w:p>
    <w:p w14:paraId="4543A772" w14:textId="77777777" w:rsidR="00EA7D1A" w:rsidRDefault="001C305A" w:rsidP="0083203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Průkaz zdravotní pojišťovny.</w:t>
      </w:r>
    </w:p>
    <w:p w14:paraId="392EE9CD" w14:textId="5F488541" w:rsidR="00D4588F" w:rsidRDefault="00D4588F" w:rsidP="00D4588F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Rozhodnutí o výši přiznaného příspěvku na péči (PNP) nebo doklad z probíhajícího řízení o přiznání PNP.</w:t>
      </w:r>
    </w:p>
    <w:p w14:paraId="7C2CF8EF" w14:textId="77777777" w:rsidR="00376503" w:rsidRDefault="00376503" w:rsidP="00376503">
      <w:pPr>
        <w:pStyle w:val="Odstavecseseznamem"/>
        <w:spacing w:line="360" w:lineRule="auto"/>
        <w:jc w:val="both"/>
        <w:rPr>
          <w:rFonts w:ascii="Times New Roman" w:hAnsi="Times New Roman"/>
        </w:rPr>
      </w:pPr>
    </w:p>
    <w:p w14:paraId="2DCF84EA" w14:textId="73C3B40B" w:rsidR="00D4588F" w:rsidRPr="00D4588F" w:rsidRDefault="00D4588F" w:rsidP="00D4588F">
      <w:pPr>
        <w:spacing w:line="360" w:lineRule="auto"/>
        <w:jc w:val="both"/>
        <w:rPr>
          <w:rFonts w:ascii="Times New Roman" w:hAnsi="Times New Roman"/>
        </w:rPr>
      </w:pPr>
      <w:r w:rsidRPr="00376503">
        <w:rPr>
          <w:rFonts w:ascii="Times New Roman" w:hAnsi="Times New Roman"/>
          <w:b/>
          <w:bCs/>
        </w:rPr>
        <w:t>Další dokumenty</w:t>
      </w:r>
      <w:r w:rsidR="00376503">
        <w:rPr>
          <w:rFonts w:ascii="Times New Roman" w:hAnsi="Times New Roman"/>
        </w:rPr>
        <w:t>:</w:t>
      </w:r>
    </w:p>
    <w:p w14:paraId="4F7B917C" w14:textId="4E5F01A9" w:rsidR="00EA7D1A" w:rsidRDefault="001C305A" w:rsidP="0083203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Doklady o příjmech</w:t>
      </w:r>
      <w:r>
        <w:rPr>
          <w:rStyle w:val="Ukotvenpoznmkypodarou"/>
          <w:rFonts w:ascii="Times New Roman" w:hAnsi="Times New Roman"/>
        </w:rPr>
        <w:footnoteReference w:id="1"/>
      </w:r>
      <w:r>
        <w:rPr>
          <w:rFonts w:ascii="Times New Roman" w:hAnsi="Times New Roman"/>
        </w:rPr>
        <w:t>: důchodový výměr nebo jiný doklad o výplatě důchodu (např. ústřižek složenky, bankovní výpis) a doklady o ostatních příjmech.</w:t>
      </w:r>
    </w:p>
    <w:p w14:paraId="242B64FB" w14:textId="38B5915E" w:rsidR="00832036" w:rsidRPr="00376503" w:rsidRDefault="001C305A" w:rsidP="0083203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Listina o ustanovení opatrovníka, zmocněnce, příp. jiný doklad osoby, která je oprávněna Vás zastupovat v právních a finančních záležitostech.</w:t>
      </w:r>
    </w:p>
    <w:p w14:paraId="11430813" w14:textId="77777777" w:rsidR="00832036" w:rsidRDefault="00832036" w:rsidP="00832036">
      <w:pPr>
        <w:spacing w:line="360" w:lineRule="auto"/>
        <w:jc w:val="both"/>
        <w:rPr>
          <w:rFonts w:ascii="Times New Roman" w:hAnsi="Times New Roman"/>
        </w:rPr>
      </w:pPr>
    </w:p>
    <w:p w14:paraId="3291CA3A" w14:textId="1E07DB9A" w:rsidR="00832036" w:rsidRPr="00376503" w:rsidRDefault="00832036" w:rsidP="00832036">
      <w:pPr>
        <w:spacing w:line="360" w:lineRule="auto"/>
        <w:jc w:val="both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376503">
        <w:rPr>
          <w:rFonts w:ascii="Times New Roman" w:hAnsi="Times New Roman"/>
          <w:b/>
          <w:color w:val="1F497D" w:themeColor="text2"/>
          <w:sz w:val="36"/>
          <w:szCs w:val="36"/>
        </w:rPr>
        <w:t>FINANCE</w:t>
      </w:r>
    </w:p>
    <w:p w14:paraId="21CC5F26" w14:textId="4DEF6842" w:rsidR="00EA7D1A" w:rsidRDefault="001C305A" w:rsidP="0083203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Finanční hotovost na zaplacení ubytování, stravování a PNP v nástupním měsíci</w:t>
      </w:r>
      <w:r w:rsidR="00A921BB">
        <w:rPr>
          <w:rFonts w:ascii="Times New Roman" w:hAnsi="Times New Roman"/>
        </w:rPr>
        <w:t>.</w:t>
      </w:r>
    </w:p>
    <w:p w14:paraId="386AF6AB" w14:textId="747F9147" w:rsidR="00820897" w:rsidRPr="00820897" w:rsidRDefault="001C305A" w:rsidP="00832036">
      <w:pPr>
        <w:pStyle w:val="Odstavecseseznamem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Finance na doplatky léků a drobné nákupy – možný vklad na osobní konto obyvatele, které se zakládá v den přijetí k pobytu (doporučená částka 1.</w:t>
      </w:r>
      <w:r w:rsidR="00C74DD1">
        <w:rPr>
          <w:rFonts w:ascii="Times New Roman" w:hAnsi="Times New Roman"/>
        </w:rPr>
        <w:t>500</w:t>
      </w:r>
      <w:r>
        <w:rPr>
          <w:rFonts w:ascii="Times New Roman" w:hAnsi="Times New Roman"/>
        </w:rPr>
        <w:t xml:space="preserve"> –2.000 Kč)</w:t>
      </w:r>
      <w:r w:rsidR="00A921BB">
        <w:rPr>
          <w:rFonts w:ascii="Times New Roman" w:hAnsi="Times New Roman"/>
        </w:rPr>
        <w:t>.</w:t>
      </w:r>
    </w:p>
    <w:p w14:paraId="7A85CAFF" w14:textId="77777777" w:rsidR="00EA7D1A" w:rsidRPr="00820897" w:rsidRDefault="00EA7D1A" w:rsidP="00832036">
      <w:pPr>
        <w:spacing w:line="360" w:lineRule="auto"/>
        <w:ind w:left="360"/>
        <w:jc w:val="both"/>
        <w:rPr>
          <w:rFonts w:ascii="Times New Roman" w:hAnsi="Times New Roman"/>
        </w:rPr>
      </w:pPr>
    </w:p>
    <w:p w14:paraId="382B3374" w14:textId="21EE16C8" w:rsidR="00AA28D3" w:rsidRPr="00376503" w:rsidRDefault="00805FF5" w:rsidP="00832036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805FF5">
        <w:rPr>
          <w:rFonts w:ascii="Times New Roman" w:hAnsi="Times New Roman"/>
          <w:b/>
          <w:bCs/>
        </w:rPr>
        <w:t xml:space="preserve">CELKEM </w:t>
      </w:r>
      <w:r w:rsidR="000F10CF">
        <w:rPr>
          <w:rFonts w:ascii="Times New Roman" w:hAnsi="Times New Roman"/>
          <w:b/>
          <w:bCs/>
        </w:rPr>
        <w:t>v den přijetí ……………………</w:t>
      </w:r>
      <w:r w:rsidR="00376503">
        <w:rPr>
          <w:rFonts w:ascii="Times New Roman" w:hAnsi="Times New Roman"/>
          <w:b/>
          <w:bCs/>
        </w:rPr>
        <w:t>……………………</w:t>
      </w:r>
    </w:p>
    <w:p w14:paraId="6D19C405" w14:textId="28968F6D" w:rsidR="00832036" w:rsidRPr="00376503" w:rsidRDefault="00000000" w:rsidP="00376503">
      <w:pPr>
        <w:spacing w:line="360" w:lineRule="auto"/>
        <w:jc w:val="both"/>
        <w:rPr>
          <w:rFonts w:ascii="Times New Roman" w:hAnsi="Times New Roman"/>
          <w:b/>
          <w:bCs/>
          <w:color w:val="00B050"/>
        </w:rPr>
      </w:pPr>
      <w:r>
        <w:rPr>
          <w:noProof/>
        </w:rPr>
        <w:pict w14:anchorId="260604A7"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7" type="#_x0000_t202" style="position:absolute;left:0;text-align:left;margin-left:1.05pt;margin-top:9.4pt;width:499.8pt;height:56.3pt;z-index:251660288;visibility:visible;mso-height-percent:0;mso-wrap-distance-left:9pt;mso-wrap-distance-top:3.6pt;mso-wrap-distance-right:9pt;mso-wrap-distance-bottom:3.6pt;mso-position-horizontal-relative:text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" strokeweight=".05pt">
            <v:textbox style="mso-next-textbox:#Textové pole 2">
              <w:txbxContent>
                <w:p w14:paraId="5CD45B1A" w14:textId="77777777" w:rsidR="00EA7D1A" w:rsidRDefault="001C305A">
                  <w:pPr>
                    <w:pStyle w:val="Obsahrmce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b/>
                    </w:rPr>
                    <w:t>ČÍSLO ÚČTU PRO OSOBNÍ KONTA OBYVATEL</w:t>
                  </w:r>
                  <w:r>
                    <w:rPr>
                      <w:rFonts w:ascii="Times New Roman" w:hAnsi="Times New Roman"/>
                    </w:rPr>
                    <w:t xml:space="preserve">: </w:t>
                  </w:r>
                  <w:r>
                    <w:rPr>
                      <w:rFonts w:ascii="Times New Roman" w:hAnsi="Times New Roman"/>
                      <w:b/>
                      <w:sz w:val="32"/>
                      <w:szCs w:val="32"/>
                    </w:rPr>
                    <w:t>196 393 546 / 0300</w:t>
                  </w:r>
                </w:p>
                <w:p w14:paraId="59B7EB21" w14:textId="77777777" w:rsidR="00EA7D1A" w:rsidRDefault="001C305A">
                  <w:pPr>
                    <w:pStyle w:val="Obsahrmce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Variabilní číslo: rodné číslo obyvatele</w:t>
                  </w:r>
                </w:p>
                <w:p w14:paraId="7FC44666" w14:textId="6041586F" w:rsidR="00EA7D1A" w:rsidRDefault="001C305A">
                  <w:pPr>
                    <w:pStyle w:val="Obsahrmce"/>
                    <w:spacing w:line="276" w:lineRule="auto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Zaslání úhrady vždy do 15. dne v měsíci od následujícího měsíce: ………………</w:t>
                  </w:r>
                  <w:proofErr w:type="gramStart"/>
                  <w:r>
                    <w:rPr>
                      <w:rFonts w:ascii="Times New Roman" w:hAnsi="Times New Roman"/>
                    </w:rPr>
                    <w:t>…….</w:t>
                  </w:r>
                  <w:proofErr w:type="gramEnd"/>
                  <w:r>
                    <w:rPr>
                      <w:rFonts w:ascii="Times New Roman" w:hAnsi="Times New Roman"/>
                    </w:rPr>
                    <w:t>…</w:t>
                  </w:r>
                  <w:r w:rsidR="00832036">
                    <w:rPr>
                      <w:rFonts w:ascii="Times New Roman" w:hAnsi="Times New Roman"/>
                    </w:rPr>
                    <w:t>…………..</w:t>
                  </w:r>
                </w:p>
                <w:p w14:paraId="27CDA919" w14:textId="77777777" w:rsidR="00EA7D1A" w:rsidRDefault="00EA7D1A">
                  <w:pPr>
                    <w:pStyle w:val="Obsahrmce"/>
                  </w:pPr>
                </w:p>
              </w:txbxContent>
            </v:textbox>
            <w10:wrap type="square"/>
          </v:shape>
        </w:pict>
      </w:r>
      <w:r w:rsidR="00A921BB">
        <w:rPr>
          <w:rFonts w:ascii="Times New Roman" w:hAnsi="Times New Roman"/>
          <w:b/>
          <w:bCs/>
          <w:color w:val="00B050"/>
        </w:rPr>
        <w:t>Částku zašlete nejdříve v den nástupu</w:t>
      </w:r>
      <w:r w:rsidR="005B2DFD" w:rsidRPr="005B2DFD">
        <w:rPr>
          <w:rFonts w:ascii="Times New Roman" w:hAnsi="Times New Roman"/>
          <w:b/>
          <w:bCs/>
          <w:color w:val="00B050"/>
        </w:rPr>
        <w:t xml:space="preserve"> do Domova</w:t>
      </w:r>
      <w:r w:rsidR="00A921BB">
        <w:rPr>
          <w:rFonts w:ascii="Times New Roman" w:hAnsi="Times New Roman"/>
          <w:b/>
          <w:bCs/>
          <w:color w:val="00B050"/>
        </w:rPr>
        <w:t xml:space="preserve"> a nejpozději</w:t>
      </w:r>
      <w:r w:rsidR="005B2DFD" w:rsidRPr="005B2DFD">
        <w:rPr>
          <w:rFonts w:ascii="Times New Roman" w:hAnsi="Times New Roman"/>
          <w:b/>
          <w:bCs/>
          <w:color w:val="00B050"/>
        </w:rPr>
        <w:t xml:space="preserve"> 3 dn</w:t>
      </w:r>
      <w:r w:rsidR="00A921BB">
        <w:rPr>
          <w:rFonts w:ascii="Times New Roman" w:hAnsi="Times New Roman"/>
          <w:b/>
          <w:bCs/>
          <w:color w:val="00B050"/>
        </w:rPr>
        <w:t>y po nástupu</w:t>
      </w:r>
      <w:r w:rsidR="005B2DFD">
        <w:rPr>
          <w:rFonts w:ascii="Times New Roman" w:hAnsi="Times New Roman"/>
          <w:b/>
          <w:bCs/>
          <w:color w:val="00B050"/>
        </w:rPr>
        <w:t>.</w:t>
      </w:r>
    </w:p>
    <w:p w14:paraId="27BEA2D0" w14:textId="77777777" w:rsidR="00376503" w:rsidRDefault="00376503" w:rsidP="00832036">
      <w:pPr>
        <w:spacing w:before="240" w:line="360" w:lineRule="auto"/>
        <w:rPr>
          <w:rFonts w:ascii="Times New Roman" w:hAnsi="Times New Roman"/>
          <w:b/>
          <w:color w:val="1F497D" w:themeColor="text2"/>
          <w:sz w:val="32"/>
          <w:szCs w:val="32"/>
        </w:rPr>
      </w:pPr>
    </w:p>
    <w:p w14:paraId="389D9078" w14:textId="43A6A80F" w:rsidR="00376503" w:rsidRPr="00376503" w:rsidRDefault="001C305A" w:rsidP="00832036">
      <w:pPr>
        <w:spacing w:before="240" w:line="360" w:lineRule="auto"/>
        <w:rPr>
          <w:rFonts w:ascii="Times New Roman" w:hAnsi="Times New Roman"/>
          <w:b/>
          <w:color w:val="1F497D" w:themeColor="text2"/>
          <w:sz w:val="36"/>
          <w:szCs w:val="36"/>
        </w:rPr>
      </w:pPr>
      <w:r w:rsidRPr="00376503">
        <w:rPr>
          <w:rFonts w:ascii="Times New Roman" w:hAnsi="Times New Roman"/>
          <w:b/>
          <w:color w:val="1F497D" w:themeColor="text2"/>
          <w:sz w:val="36"/>
          <w:szCs w:val="36"/>
        </w:rPr>
        <w:t xml:space="preserve">OŠACENÍ a OBUV – </w:t>
      </w:r>
      <w:r w:rsidR="00832036" w:rsidRPr="00376503">
        <w:rPr>
          <w:rFonts w:ascii="Times New Roman" w:hAnsi="Times New Roman"/>
          <w:b/>
          <w:color w:val="1F497D" w:themeColor="text2"/>
          <w:sz w:val="36"/>
          <w:szCs w:val="36"/>
        </w:rPr>
        <w:t>prosíme</w:t>
      </w:r>
      <w:r w:rsidRPr="00376503">
        <w:rPr>
          <w:rFonts w:ascii="Times New Roman" w:hAnsi="Times New Roman"/>
          <w:b/>
          <w:color w:val="1F497D" w:themeColor="text2"/>
          <w:sz w:val="36"/>
          <w:szCs w:val="36"/>
        </w:rPr>
        <w:t xml:space="preserve"> donést před nástupem</w:t>
      </w:r>
    </w:p>
    <w:p w14:paraId="79AC29F3" w14:textId="77777777" w:rsidR="009C1692" w:rsidRPr="009C1692" w:rsidRDefault="001C305A" w:rsidP="0083203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C1692">
        <w:rPr>
          <w:rFonts w:ascii="Times New Roman" w:hAnsi="Times New Roman"/>
        </w:rPr>
        <w:t xml:space="preserve">košilka/nátělník </w:t>
      </w:r>
      <w:r w:rsidR="00820897" w:rsidRPr="009C1692">
        <w:rPr>
          <w:rFonts w:ascii="Times New Roman" w:hAnsi="Times New Roman"/>
        </w:rPr>
        <w:t>7</w:t>
      </w:r>
      <w:r w:rsidRPr="009C1692">
        <w:rPr>
          <w:rFonts w:ascii="Times New Roman" w:hAnsi="Times New Roman"/>
        </w:rPr>
        <w:t>x, trenýrky/slipy/spodní kalhotky 10x</w:t>
      </w:r>
      <w:r w:rsidR="00820897" w:rsidRPr="009C1692">
        <w:rPr>
          <w:rFonts w:ascii="Times New Roman" w:hAnsi="Times New Roman"/>
        </w:rPr>
        <w:t xml:space="preserve"> (není-li inkontinence), </w:t>
      </w:r>
      <w:r w:rsidRPr="009C1692">
        <w:rPr>
          <w:rFonts w:ascii="Times New Roman" w:hAnsi="Times New Roman"/>
        </w:rPr>
        <w:t xml:space="preserve">spodky 3x; pyžamo/noční košile </w:t>
      </w:r>
      <w:r w:rsidR="00820897" w:rsidRPr="009C1692">
        <w:rPr>
          <w:rFonts w:ascii="Times New Roman" w:hAnsi="Times New Roman"/>
          <w:bCs/>
        </w:rPr>
        <w:t>6x</w:t>
      </w:r>
      <w:r w:rsidRPr="009C1692">
        <w:rPr>
          <w:rFonts w:ascii="Times New Roman" w:hAnsi="Times New Roman"/>
        </w:rPr>
        <w:t>;</w:t>
      </w:r>
      <w:r w:rsidR="009C1692" w:rsidRPr="009C1692">
        <w:rPr>
          <w:rFonts w:ascii="Times New Roman" w:hAnsi="Times New Roman"/>
        </w:rPr>
        <w:t xml:space="preserve"> </w:t>
      </w:r>
      <w:r w:rsidRPr="009C1692">
        <w:rPr>
          <w:rFonts w:ascii="Times New Roman" w:hAnsi="Times New Roman"/>
        </w:rPr>
        <w:t xml:space="preserve">ponožky </w:t>
      </w:r>
      <w:r w:rsidRPr="009C1692">
        <w:rPr>
          <w:rFonts w:ascii="Times New Roman" w:hAnsi="Times New Roman"/>
          <w:bCs/>
        </w:rPr>
        <w:t>10</w:t>
      </w:r>
      <w:r w:rsidR="00820897" w:rsidRPr="009C1692">
        <w:rPr>
          <w:rFonts w:ascii="Times New Roman" w:hAnsi="Times New Roman"/>
          <w:bCs/>
        </w:rPr>
        <w:t>x</w:t>
      </w:r>
    </w:p>
    <w:p w14:paraId="7A124C31" w14:textId="50B2E29B" w:rsidR="00EA7D1A" w:rsidRPr="009C1692" w:rsidRDefault="001C305A" w:rsidP="0083203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 w:rsidRPr="009C1692">
        <w:rPr>
          <w:rFonts w:ascii="Times New Roman" w:hAnsi="Times New Roman"/>
        </w:rPr>
        <w:t>pohodlné domá</w:t>
      </w:r>
      <w:r w:rsidR="00820897" w:rsidRPr="009C1692">
        <w:rPr>
          <w:rFonts w:ascii="Times New Roman" w:hAnsi="Times New Roman"/>
        </w:rPr>
        <w:t>cí oblečení např. košile/tričko 7x</w:t>
      </w:r>
      <w:r w:rsidRPr="009C1692">
        <w:rPr>
          <w:rFonts w:ascii="Times New Roman" w:hAnsi="Times New Roman"/>
        </w:rPr>
        <w:t>, mikina/svetr 2</w:t>
      </w:r>
      <w:r w:rsidR="00820897" w:rsidRPr="009C1692">
        <w:rPr>
          <w:rFonts w:ascii="Times New Roman" w:hAnsi="Times New Roman"/>
        </w:rPr>
        <w:t>x</w:t>
      </w:r>
      <w:r w:rsidRPr="009C1692">
        <w:rPr>
          <w:rFonts w:ascii="Times New Roman" w:hAnsi="Times New Roman"/>
        </w:rPr>
        <w:t xml:space="preserve">, vesta 1-2 </w:t>
      </w:r>
      <w:r w:rsidR="00820897" w:rsidRPr="009C1692">
        <w:rPr>
          <w:rFonts w:ascii="Times New Roman" w:hAnsi="Times New Roman"/>
        </w:rPr>
        <w:t>x</w:t>
      </w:r>
      <w:r w:rsidRPr="009C1692">
        <w:rPr>
          <w:rFonts w:ascii="Times New Roman" w:hAnsi="Times New Roman"/>
        </w:rPr>
        <w:t>, tepláky 6</w:t>
      </w:r>
      <w:r w:rsidR="00820897" w:rsidRPr="009C1692">
        <w:rPr>
          <w:rFonts w:ascii="Times New Roman" w:hAnsi="Times New Roman"/>
        </w:rPr>
        <w:t>x</w:t>
      </w:r>
      <w:r w:rsidR="0095578C" w:rsidRPr="009C1692">
        <w:rPr>
          <w:rFonts w:ascii="Times New Roman" w:hAnsi="Times New Roman"/>
        </w:rPr>
        <w:t>, kalhoty 2x</w:t>
      </w:r>
      <w:r w:rsidRPr="009C1692">
        <w:rPr>
          <w:rFonts w:ascii="Times New Roman" w:hAnsi="Times New Roman"/>
        </w:rPr>
        <w:t>;</w:t>
      </w:r>
    </w:p>
    <w:p w14:paraId="690EB42C" w14:textId="77777777" w:rsidR="009C1692" w:rsidRDefault="009C1692" w:rsidP="009C1692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vycházkové – sváteční oblečení (zimní, letní);</w:t>
      </w:r>
    </w:p>
    <w:p w14:paraId="7422F7D7" w14:textId="77777777" w:rsidR="009C1692" w:rsidRPr="000F10CF" w:rsidRDefault="009C1692" w:rsidP="009C1692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kabát, bunda, </w:t>
      </w:r>
      <w:r w:rsidRPr="000F10CF">
        <w:rPr>
          <w:rFonts w:ascii="Times New Roman" w:hAnsi="Times New Roman"/>
        </w:rPr>
        <w:t>klobouk, čepice, rukavice, šála;</w:t>
      </w:r>
    </w:p>
    <w:p w14:paraId="7C8AD69B" w14:textId="77777777" w:rsidR="009C1692" w:rsidRDefault="009C1692" w:rsidP="009C1692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domácí obuv, vycházková obuv (zimní, letní).</w:t>
      </w:r>
    </w:p>
    <w:p w14:paraId="2B01ED09" w14:textId="77777777" w:rsidR="00EA7D1A" w:rsidRDefault="001C305A" w:rsidP="00832036">
      <w:pPr>
        <w:pStyle w:val="Odstavecseseznamem"/>
        <w:numPr>
          <w:ilvl w:val="0"/>
          <w:numId w:val="5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kapesníky – </w:t>
      </w:r>
      <w:r w:rsidR="00820897">
        <w:rPr>
          <w:rFonts w:ascii="Times New Roman" w:hAnsi="Times New Roman"/>
          <w:bCs/>
        </w:rPr>
        <w:t xml:space="preserve">10x </w:t>
      </w:r>
      <w:r>
        <w:rPr>
          <w:rFonts w:ascii="Times New Roman" w:hAnsi="Times New Roman"/>
          <w:bCs/>
        </w:rPr>
        <w:t>látkové či papírové;</w:t>
      </w:r>
    </w:p>
    <w:p w14:paraId="74AAB27A" w14:textId="1A293F8F" w:rsidR="00832036" w:rsidRDefault="001C305A" w:rsidP="00832036">
      <w:pPr>
        <w:spacing w:before="120" w:after="12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Ošacení a obuv si zvolte podle Vašich zvyklostí tak, abyste se cítil/a pohodlně a dobře „jako doma“, uvedené množství berte jako doporučené.</w:t>
      </w:r>
      <w:r w:rsidR="000F10CF">
        <w:rPr>
          <w:rFonts w:ascii="Times New Roman" w:hAnsi="Times New Roman"/>
        </w:rPr>
        <w:t xml:space="preserve"> Prosíme přinášejte pouze pratelné oblečení (ne vlněné oblečení, péřové </w:t>
      </w:r>
      <w:proofErr w:type="gramStart"/>
      <w:r w:rsidR="00376503">
        <w:rPr>
          <w:rFonts w:ascii="Times New Roman" w:hAnsi="Times New Roman"/>
        </w:rPr>
        <w:t>bundy,</w:t>
      </w:r>
      <w:proofErr w:type="gramEnd"/>
      <w:r w:rsidR="000F10CF">
        <w:rPr>
          <w:rFonts w:ascii="Times New Roman" w:hAnsi="Times New Roman"/>
        </w:rPr>
        <w:t xml:space="preserve"> apod.)</w:t>
      </w:r>
      <w:r>
        <w:rPr>
          <w:rFonts w:ascii="Times New Roman" w:hAnsi="Times New Roman"/>
          <w:b/>
        </w:rPr>
        <w:t xml:space="preserve"> </w:t>
      </w:r>
    </w:p>
    <w:p w14:paraId="19F46020" w14:textId="4A0C7242" w:rsidR="00832036" w:rsidRDefault="001C305A" w:rsidP="005B531F">
      <w:pPr>
        <w:spacing w:before="120" w:after="12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dispozici máte službu prádelny. Prádlo musíme před přijetím šetrně</w:t>
      </w:r>
      <w:r w:rsidR="009C1692">
        <w:rPr>
          <w:rFonts w:ascii="Times New Roman" w:hAnsi="Times New Roman"/>
        </w:rPr>
        <w:t xml:space="preserve"> označit</w:t>
      </w:r>
      <w:r>
        <w:rPr>
          <w:rFonts w:ascii="Times New Roman" w:hAnsi="Times New Roman"/>
        </w:rPr>
        <w:t xml:space="preserve"> jménem a příjmením, aby nedocházelo</w:t>
      </w:r>
      <w:r w:rsidR="0082089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</w:t>
      </w:r>
      <w:r w:rsidR="0035715D">
        <w:rPr>
          <w:rFonts w:ascii="Times New Roman" w:hAnsi="Times New Roman"/>
        </w:rPr>
        <w:t> </w:t>
      </w:r>
      <w:r w:rsidRPr="0035715D">
        <w:rPr>
          <w:rFonts w:ascii="Times New Roman" w:hAnsi="Times New Roman"/>
        </w:rPr>
        <w:t>záměně, proto prosíme veškeré přinesené ošacení předejte personálu Domova, který zajistí označení</w:t>
      </w:r>
      <w:r w:rsidR="00AC2FF0">
        <w:rPr>
          <w:rFonts w:ascii="Times New Roman" w:hAnsi="Times New Roman"/>
        </w:rPr>
        <w:t xml:space="preserve">. </w:t>
      </w:r>
      <w:r w:rsidR="00AC2FF0" w:rsidRPr="00AC2FF0">
        <w:rPr>
          <w:rFonts w:ascii="Times New Roman" w:hAnsi="Times New Roman"/>
        </w:rPr>
        <w:t xml:space="preserve">K označení je určeno i oblečení, které bylo pořízeno (doneseno do zařízení) později. Je v zájmu </w:t>
      </w:r>
      <w:r w:rsidR="00AC2FF0">
        <w:rPr>
          <w:rFonts w:ascii="Times New Roman" w:hAnsi="Times New Roman"/>
        </w:rPr>
        <w:t>klientů</w:t>
      </w:r>
      <w:r w:rsidR="00AC2FF0" w:rsidRPr="00AC2FF0">
        <w:rPr>
          <w:rFonts w:ascii="Times New Roman" w:hAnsi="Times New Roman"/>
        </w:rPr>
        <w:t xml:space="preserve"> i jejich rodinných příslušníků, či osob blízkých, aby osobní věci byly včas označeny. Za neoznačené oblečení poskytovatel sociální služby neručí. </w:t>
      </w:r>
      <w:r w:rsidR="00805FF5" w:rsidRPr="0035715D">
        <w:rPr>
          <w:rFonts w:ascii="Times New Roman" w:hAnsi="Times New Roman"/>
        </w:rPr>
        <w:t>Označení je</w:t>
      </w:r>
      <w:r w:rsidR="00805FF5">
        <w:rPr>
          <w:rFonts w:ascii="Times New Roman" w:hAnsi="Times New Roman"/>
        </w:rPr>
        <w:t xml:space="preserve"> zpoplatněné</w:t>
      </w:r>
      <w:r w:rsidR="004179C8">
        <w:rPr>
          <w:rFonts w:ascii="Times New Roman" w:hAnsi="Times New Roman"/>
        </w:rPr>
        <w:t xml:space="preserve"> (viz. Ceník fakultativních činností)</w:t>
      </w:r>
      <w:r w:rsidR="009C1692">
        <w:rPr>
          <w:rFonts w:ascii="Times New Roman" w:hAnsi="Times New Roman"/>
        </w:rPr>
        <w:t>.</w:t>
      </w:r>
    </w:p>
    <w:p w14:paraId="5A882A83" w14:textId="77777777" w:rsidR="00D31B23" w:rsidRDefault="00D31B23" w:rsidP="005B531F">
      <w:pPr>
        <w:spacing w:before="120" w:after="120" w:line="360" w:lineRule="auto"/>
        <w:jc w:val="both"/>
        <w:rPr>
          <w:rFonts w:ascii="Times New Roman" w:hAnsi="Times New Roman"/>
        </w:rPr>
      </w:pPr>
    </w:p>
    <w:p w14:paraId="770EDAF4" w14:textId="36E15CE8" w:rsidR="00832036" w:rsidRDefault="00832036" w:rsidP="005B531F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vybavení Domova patří l</w:t>
      </w:r>
      <w:r w:rsidRPr="00832036">
        <w:rPr>
          <w:rFonts w:ascii="Times New Roman" w:hAnsi="Times New Roman"/>
        </w:rPr>
        <w:t>ožní prádlo, polštář, deka</w:t>
      </w:r>
      <w:r>
        <w:rPr>
          <w:rFonts w:ascii="Times New Roman" w:hAnsi="Times New Roman"/>
        </w:rPr>
        <w:t xml:space="preserve">. </w:t>
      </w:r>
      <w:r w:rsidRPr="00832036">
        <w:rPr>
          <w:rFonts w:ascii="Times New Roman" w:hAnsi="Times New Roman"/>
        </w:rPr>
        <w:t xml:space="preserve">Pokud chcete, můžete si přinést vlastní s podmínkou, že lze prát v pračce min. na 60°C. </w:t>
      </w:r>
    </w:p>
    <w:p w14:paraId="7EB60AA4" w14:textId="77777777" w:rsidR="005B531F" w:rsidRDefault="005B531F" w:rsidP="005B531F">
      <w:pPr>
        <w:spacing w:line="360" w:lineRule="auto"/>
        <w:jc w:val="both"/>
        <w:rPr>
          <w:rFonts w:ascii="Times New Roman" w:hAnsi="Times New Roman"/>
        </w:rPr>
      </w:pPr>
    </w:p>
    <w:p w14:paraId="7724F65E" w14:textId="77777777" w:rsidR="00EA7D1A" w:rsidRPr="00832036" w:rsidRDefault="001C305A" w:rsidP="00832036">
      <w:pPr>
        <w:spacing w:line="360" w:lineRule="auto"/>
        <w:rPr>
          <w:rFonts w:ascii="Times New Roman" w:hAnsi="Times New Roman"/>
          <w:color w:val="1F497D" w:themeColor="text2"/>
          <w:sz w:val="32"/>
          <w:szCs w:val="32"/>
        </w:rPr>
      </w:pPr>
      <w:r w:rsidRPr="00832036">
        <w:rPr>
          <w:rFonts w:ascii="Times New Roman" w:hAnsi="Times New Roman"/>
          <w:b/>
          <w:color w:val="1F497D" w:themeColor="text2"/>
          <w:sz w:val="32"/>
          <w:szCs w:val="32"/>
        </w:rPr>
        <w:t>VĚCI OSOBNÍ POTŘEBY</w:t>
      </w:r>
    </w:p>
    <w:p w14:paraId="600C63CA" w14:textId="294F8C7C" w:rsidR="00EA7D1A" w:rsidRDefault="001C305A" w:rsidP="008320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Léky, které užíváte na základě doporučení svého lékaře, minimálně na 1 týden</w:t>
      </w:r>
      <w:r w:rsidR="00306A9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včetně výpisu dávkování.</w:t>
      </w:r>
    </w:p>
    <w:p w14:paraId="565D2F19" w14:textId="77777777" w:rsidR="00EA7D1A" w:rsidRDefault="001C305A" w:rsidP="008320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Léky a léčivé prostředky, které používáte na základě svých zvyklostí (např. léky na bolest hlavy, na snížení teploty, průjem, kapky na kašel, bylinné čaje, doplňky stravy apod.)</w:t>
      </w:r>
    </w:p>
    <w:p w14:paraId="4FE4AF71" w14:textId="45A3A193" w:rsidR="00EA7D1A" w:rsidRPr="00376503" w:rsidRDefault="001C305A" w:rsidP="008320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376503">
        <w:rPr>
          <w:rFonts w:ascii="Times New Roman" w:hAnsi="Times New Roman"/>
          <w:b/>
          <w:bCs/>
        </w:rPr>
        <w:t>Hygienické potřeb</w:t>
      </w:r>
      <w:r w:rsidR="00376503" w:rsidRPr="00376503">
        <w:rPr>
          <w:rFonts w:ascii="Times New Roman" w:hAnsi="Times New Roman"/>
          <w:b/>
          <w:bCs/>
          <w:iCs/>
        </w:rPr>
        <w:t>y</w:t>
      </w:r>
      <w:r w:rsidRPr="00376503">
        <w:rPr>
          <w:rFonts w:ascii="Times New Roman" w:hAnsi="Times New Roman"/>
          <w:b/>
          <w:bCs/>
        </w:rPr>
        <w:t xml:space="preserve">: </w:t>
      </w:r>
    </w:p>
    <w:p w14:paraId="132B6855" w14:textId="6244BC01" w:rsidR="00EA7D1A" w:rsidRDefault="001C305A" w:rsidP="00832036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žínka </w:t>
      </w:r>
      <w:r w:rsidR="0095578C">
        <w:rPr>
          <w:rFonts w:ascii="Times New Roman" w:hAnsi="Times New Roman"/>
        </w:rPr>
        <w:t>1</w:t>
      </w:r>
      <w:r>
        <w:rPr>
          <w:rFonts w:ascii="Times New Roman" w:hAnsi="Times New Roman"/>
        </w:rPr>
        <w:t>x, osuška 2x;</w:t>
      </w:r>
    </w:p>
    <w:p w14:paraId="034E3609" w14:textId="77777777" w:rsidR="00EA7D1A" w:rsidRDefault="001C305A" w:rsidP="00832036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hřeben;  </w:t>
      </w:r>
    </w:p>
    <w:p w14:paraId="6A7BB0BD" w14:textId="77777777" w:rsidR="00EA7D1A" w:rsidRDefault="001C305A" w:rsidP="00832036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mýdlo nebo sprchový gel, šampón na vlasy, kondicionér, tělové mléko, pleťový krém; </w:t>
      </w:r>
    </w:p>
    <w:p w14:paraId="263828B7" w14:textId="77777777" w:rsidR="00EA7D1A" w:rsidRDefault="001C305A" w:rsidP="00832036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zubní pasta a kartáček, příp. pouzdro na zubní protézu, čistící tablety;</w:t>
      </w:r>
    </w:p>
    <w:p w14:paraId="537ECE18" w14:textId="317A5EEB" w:rsidR="00EA7D1A" w:rsidRDefault="001C305A" w:rsidP="00832036">
      <w:pPr>
        <w:pStyle w:val="Odstavecseseznamem"/>
        <w:numPr>
          <w:ilvl w:val="1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holení.</w:t>
      </w:r>
    </w:p>
    <w:p w14:paraId="3E982108" w14:textId="52140662" w:rsidR="00376503" w:rsidRPr="00376503" w:rsidRDefault="00376503" w:rsidP="00376503">
      <w:pPr>
        <w:spacing w:line="360" w:lineRule="auto"/>
        <w:jc w:val="both"/>
        <w:rPr>
          <w:rFonts w:ascii="Times New Roman" w:hAnsi="Times New Roman"/>
        </w:rPr>
      </w:pPr>
      <w:r w:rsidRPr="00376503">
        <w:rPr>
          <w:rFonts w:ascii="New rom" w:hAnsi="New rom"/>
        </w:rPr>
        <w:t>Základní hygienické potřeby je možné zakoupit na recepci Domova Pod Školou, možnost zajištění od pečujícího personálu.</w:t>
      </w:r>
    </w:p>
    <w:p w14:paraId="5F3B3789" w14:textId="77777777" w:rsidR="00EA7D1A" w:rsidRDefault="001C305A" w:rsidP="008320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Pomůcky na inkontinenci (pleny, kalhotky, jednorázové podložky, ochranné a ošetřující krémy, mycí pěny, vlhčené ubrousky apod.).</w:t>
      </w:r>
    </w:p>
    <w:p w14:paraId="7DCE6632" w14:textId="77777777" w:rsidR="00EA7D1A" w:rsidRDefault="001C305A" w:rsidP="008320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Další kompenzační pomůcky, které používáte: brýle, naslouchadla, hole, chodítko, invalidní vozík apod.</w:t>
      </w:r>
    </w:p>
    <w:p w14:paraId="72338DCA" w14:textId="77777777" w:rsidR="00EA7D1A" w:rsidRDefault="001C305A" w:rsidP="00832036">
      <w:pPr>
        <w:pStyle w:val="Odstavecseseznamem"/>
        <w:numPr>
          <w:ilvl w:val="0"/>
          <w:numId w:val="3"/>
        </w:num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Věci, které máte rádi (kousek svého domova) – obrázky na zeď, fotografie, sošky, oblíbený hrníček, miska či talířek apod.</w:t>
      </w:r>
    </w:p>
    <w:p w14:paraId="3ED36183" w14:textId="1DE925B0" w:rsidR="00EA7D1A" w:rsidRDefault="001C305A" w:rsidP="00832036">
      <w:pPr>
        <w:pStyle w:val="Odstavecseseznamem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Věci pro volný čas – knížky, časopisy, křížovk</w:t>
      </w:r>
      <w:r w:rsidR="00306A98">
        <w:rPr>
          <w:rFonts w:ascii="Times New Roman" w:hAnsi="Times New Roman"/>
        </w:rPr>
        <w:t>y</w:t>
      </w:r>
      <w:r>
        <w:rPr>
          <w:rFonts w:ascii="Times New Roman" w:hAnsi="Times New Roman"/>
        </w:rPr>
        <w:t xml:space="preserve">, </w:t>
      </w:r>
      <w:r w:rsidR="00832036">
        <w:rPr>
          <w:rFonts w:ascii="Times New Roman" w:hAnsi="Times New Roman"/>
        </w:rPr>
        <w:t>propiska</w:t>
      </w:r>
      <w:r>
        <w:rPr>
          <w:rFonts w:ascii="Times New Roman" w:hAnsi="Times New Roman"/>
        </w:rPr>
        <w:t xml:space="preserve"> apod.</w:t>
      </w:r>
    </w:p>
    <w:p w14:paraId="4E50C46B" w14:textId="77777777" w:rsidR="00EA7D1A" w:rsidRDefault="00EA7D1A" w:rsidP="00832036">
      <w:pPr>
        <w:pStyle w:val="Odstavecseseznamem"/>
        <w:spacing w:line="360" w:lineRule="auto"/>
        <w:jc w:val="both"/>
        <w:rPr>
          <w:rFonts w:ascii="Times New Roman" w:hAnsi="Times New Roman"/>
        </w:rPr>
      </w:pPr>
    </w:p>
    <w:p w14:paraId="0B8C10F2" w14:textId="77777777" w:rsidR="00EA7D1A" w:rsidRDefault="001C305A" w:rsidP="00832036">
      <w:pPr>
        <w:spacing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Jakékoliv hodnotnější věci/pomůcky, které do Domova přinesete (polička, chodítko, lampička) je zapotřebí nahlásit pečujícímu personálu. </w:t>
      </w:r>
    </w:p>
    <w:p w14:paraId="2911587B" w14:textId="45ECC4CE" w:rsidR="005B531F" w:rsidRDefault="00F26EAD" w:rsidP="00376503">
      <w:pPr>
        <w:spacing w:line="360" w:lineRule="auto"/>
        <w:jc w:val="center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 xml:space="preserve">Nově přinesené ošacení, prosím předávejte pečujícímu </w:t>
      </w:r>
      <w:r w:rsidR="00832036">
        <w:rPr>
          <w:rFonts w:ascii="Times New Roman" w:hAnsi="Times New Roman"/>
          <w:b/>
          <w:i/>
        </w:rPr>
        <w:t>personálu!</w:t>
      </w:r>
    </w:p>
    <w:p w14:paraId="32FA2C6D" w14:textId="77777777" w:rsidR="00D31B23" w:rsidRPr="005B531F" w:rsidRDefault="00D31B23" w:rsidP="005B531F">
      <w:pPr>
        <w:spacing w:line="360" w:lineRule="auto"/>
        <w:jc w:val="center"/>
        <w:rPr>
          <w:rFonts w:ascii="Times New Roman" w:hAnsi="Times New Roman"/>
          <w:b/>
          <w:i/>
        </w:rPr>
      </w:pPr>
    </w:p>
    <w:p w14:paraId="2A7C53DA" w14:textId="2DA97DE1" w:rsidR="00832036" w:rsidRPr="00832036" w:rsidRDefault="00832036" w:rsidP="00832036">
      <w:pPr>
        <w:spacing w:line="360" w:lineRule="auto"/>
        <w:rPr>
          <w:rFonts w:ascii="Times New Roman" w:hAnsi="Times New Roman"/>
          <w:b/>
          <w:bCs/>
          <w:color w:val="1F497D" w:themeColor="text2"/>
          <w:sz w:val="32"/>
          <w:szCs w:val="32"/>
        </w:rPr>
      </w:pPr>
      <w:r w:rsidRPr="00832036">
        <w:rPr>
          <w:rFonts w:ascii="Times New Roman" w:hAnsi="Times New Roman"/>
          <w:b/>
          <w:bCs/>
          <w:color w:val="1F497D" w:themeColor="text2"/>
          <w:sz w:val="32"/>
          <w:szCs w:val="32"/>
        </w:rPr>
        <w:t>ELEKTROSPOTŘEBIČE</w:t>
      </w:r>
    </w:p>
    <w:p w14:paraId="1EAE86B6" w14:textId="4E204DB9" w:rsidR="005B531F" w:rsidRDefault="005B531F" w:rsidP="005B531F">
      <w:pPr>
        <w:spacing w:line="360" w:lineRule="auto"/>
        <w:jc w:val="both"/>
        <w:rPr>
          <w:rFonts w:ascii="Times New Roman" w:hAnsi="Times New Roman"/>
        </w:rPr>
      </w:pPr>
      <w:r w:rsidRPr="005B531F">
        <w:rPr>
          <w:rFonts w:ascii="Times New Roman" w:hAnsi="Times New Roman"/>
        </w:rPr>
        <w:t>Každý přinesený elektrospotřebič musí být po elektro revizi (výjimkou je nový přístroj, max. stáří 24 měsíců) - nutno doložit st</w:t>
      </w:r>
      <w:r>
        <w:rPr>
          <w:rFonts w:ascii="Times New Roman" w:hAnsi="Times New Roman"/>
        </w:rPr>
        <w:t>á</w:t>
      </w:r>
      <w:r w:rsidRPr="005B531F">
        <w:rPr>
          <w:rFonts w:ascii="Times New Roman" w:hAnsi="Times New Roman"/>
        </w:rPr>
        <w:t>ří přístroje fakturou nebo čestným prohlášením. Na starší přístroje je nutné doložit revizi. Dále je nezbytné provádět revizi každý rok (lze využít externí autorizovanou firmu, která 1x ročně do Domova dochází).</w:t>
      </w:r>
    </w:p>
    <w:p w14:paraId="6E5A4BAA" w14:textId="2BEA61D2" w:rsidR="00832036" w:rsidRPr="00376503" w:rsidRDefault="005B531F" w:rsidP="00832036">
      <w:pPr>
        <w:spacing w:line="360" w:lineRule="auto"/>
        <w:jc w:val="both"/>
        <w:rPr>
          <w:rFonts w:ascii="Times New Roman" w:hAnsi="Times New Roman"/>
          <w:b/>
          <w:bCs/>
        </w:rPr>
      </w:pPr>
      <w:r w:rsidRPr="00376503">
        <w:rPr>
          <w:rFonts w:ascii="Times New Roman" w:hAnsi="Times New Roman"/>
          <w:b/>
          <w:bCs/>
        </w:rPr>
        <w:t>Revize elektro spotřebičů: Josef Jiskra, tel: 605 549</w:t>
      </w:r>
      <w:r w:rsidR="00376503" w:rsidRPr="00376503">
        <w:rPr>
          <w:rFonts w:ascii="Times New Roman" w:hAnsi="Times New Roman"/>
          <w:b/>
          <w:bCs/>
        </w:rPr>
        <w:t> </w:t>
      </w:r>
      <w:r w:rsidRPr="00376503">
        <w:rPr>
          <w:rFonts w:ascii="Times New Roman" w:hAnsi="Times New Roman"/>
          <w:b/>
          <w:bCs/>
        </w:rPr>
        <w:t>226</w:t>
      </w:r>
    </w:p>
    <w:p w14:paraId="698A7CA5" w14:textId="77777777" w:rsidR="00376503" w:rsidRDefault="00376503" w:rsidP="00832036">
      <w:pPr>
        <w:spacing w:line="360" w:lineRule="auto"/>
        <w:jc w:val="both"/>
        <w:rPr>
          <w:rFonts w:ascii="Times New Roman" w:hAnsi="Times New Roman"/>
        </w:rPr>
      </w:pPr>
    </w:p>
    <w:p w14:paraId="6F1561C1" w14:textId="4A7665D9" w:rsidR="00832036" w:rsidRPr="00832036" w:rsidRDefault="00832036" w:rsidP="00832036">
      <w:pPr>
        <w:spacing w:line="360" w:lineRule="auto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T</w:t>
      </w:r>
      <w:r w:rsidRPr="00832036">
        <w:rPr>
          <w:rFonts w:ascii="Times New Roman" w:hAnsi="Times New Roman"/>
          <w:b/>
          <w:bCs/>
        </w:rPr>
        <w:t>elevizor</w:t>
      </w:r>
    </w:p>
    <w:p w14:paraId="6E455420" w14:textId="1915A987" w:rsidR="00EA7D1A" w:rsidRDefault="001C305A" w:rsidP="008320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Pokud si chcete vzít na pokoj </w:t>
      </w:r>
      <w:r>
        <w:rPr>
          <w:rFonts w:ascii="Times New Roman" w:hAnsi="Times New Roman"/>
          <w:b/>
        </w:rPr>
        <w:t>televizor</w:t>
      </w:r>
      <w:r>
        <w:rPr>
          <w:rFonts w:ascii="Times New Roman" w:hAnsi="Times New Roman"/>
        </w:rPr>
        <w:t>, musí splnit tyto podmínky:</w:t>
      </w:r>
    </w:p>
    <w:p w14:paraId="74B93141" w14:textId="77777777" w:rsidR="00F26EAD" w:rsidRPr="00376503" w:rsidRDefault="001C305A" w:rsidP="00832036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b/>
          <w:bCs/>
        </w:rPr>
      </w:pPr>
      <w:r w:rsidRPr="00376503">
        <w:rPr>
          <w:rFonts w:ascii="Times New Roman" w:hAnsi="Times New Roman"/>
          <w:b/>
          <w:bCs/>
        </w:rPr>
        <w:t xml:space="preserve">plochá obrazovka, max. váha </w:t>
      </w:r>
      <w:r w:rsidR="00F26EAD" w:rsidRPr="00376503">
        <w:rPr>
          <w:rFonts w:ascii="Times New Roman" w:hAnsi="Times New Roman"/>
          <w:b/>
          <w:bCs/>
        </w:rPr>
        <w:t>20 kg a max. úhlopříčku 80 cm.</w:t>
      </w:r>
    </w:p>
    <w:p w14:paraId="7FA37E86" w14:textId="428721C5" w:rsidR="00F26EAD" w:rsidRDefault="00F26EAD" w:rsidP="00832036">
      <w:pPr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1C305A" w:rsidRPr="00F26EAD">
        <w:rPr>
          <w:rFonts w:ascii="Times New Roman" w:hAnsi="Times New Roman"/>
        </w:rPr>
        <w:t xml:space="preserve">elevizor </w:t>
      </w:r>
      <w:r>
        <w:rPr>
          <w:rFonts w:ascii="Times New Roman" w:hAnsi="Times New Roman"/>
        </w:rPr>
        <w:t>se připevňuje</w:t>
      </w:r>
      <w:r w:rsidR="001C305A" w:rsidRPr="00F26EAD">
        <w:rPr>
          <w:rFonts w:ascii="Times New Roman" w:hAnsi="Times New Roman"/>
        </w:rPr>
        <w:t xml:space="preserve"> na zeď pomocí držáků, které jsou součástí vybavení CSP (připevnění zajištuje </w:t>
      </w:r>
      <w:r>
        <w:rPr>
          <w:rFonts w:ascii="Times New Roman" w:hAnsi="Times New Roman"/>
        </w:rPr>
        <w:t>Domov</w:t>
      </w:r>
      <w:r w:rsidR="001C305A" w:rsidRPr="00F26EAD">
        <w:rPr>
          <w:rFonts w:ascii="Times New Roman" w:hAnsi="Times New Roman"/>
        </w:rPr>
        <w:t xml:space="preserve">, viz. ceník fakultativních služeb). </w:t>
      </w:r>
    </w:p>
    <w:p w14:paraId="55276A0B" w14:textId="77777777" w:rsidR="00D31B23" w:rsidRDefault="00D31B23" w:rsidP="00832036">
      <w:pPr>
        <w:spacing w:line="360" w:lineRule="auto"/>
        <w:jc w:val="both"/>
        <w:rPr>
          <w:rFonts w:ascii="Times New Roman" w:hAnsi="Times New Roman"/>
        </w:rPr>
      </w:pPr>
    </w:p>
    <w:p w14:paraId="3E39DAE2" w14:textId="77777777" w:rsidR="00AC2FF0" w:rsidRDefault="00AC2FF0">
      <w:pPr>
        <w:spacing w:line="276" w:lineRule="auto"/>
        <w:rPr>
          <w:rFonts w:ascii="Times New Roman" w:hAnsi="Times New Roman"/>
          <w:b/>
        </w:rPr>
      </w:pPr>
    </w:p>
    <w:p w14:paraId="4C8EE1D9" w14:textId="77777777" w:rsidR="00F26EAD" w:rsidRPr="00832036" w:rsidRDefault="001C305A">
      <w:pPr>
        <w:spacing w:line="276" w:lineRule="auto"/>
        <w:rPr>
          <w:rFonts w:ascii="Times New Roman" w:hAnsi="Times New Roman"/>
          <w:b/>
        </w:rPr>
      </w:pPr>
      <w:r w:rsidRPr="00832036">
        <w:rPr>
          <w:rFonts w:ascii="Times New Roman" w:hAnsi="Times New Roman"/>
          <w:b/>
        </w:rPr>
        <w:t xml:space="preserve">Těšíme se na Vás.                                                                           </w:t>
      </w:r>
    </w:p>
    <w:p w14:paraId="76A53899" w14:textId="59B7792D" w:rsidR="005B531F" w:rsidRDefault="001C305A">
      <w:pPr>
        <w:spacing w:line="276" w:lineRule="auto"/>
        <w:rPr>
          <w:rFonts w:ascii="Times New Roman" w:hAnsi="Times New Roman"/>
          <w:b/>
        </w:rPr>
      </w:pPr>
      <w:r w:rsidRPr="00832036">
        <w:rPr>
          <w:rFonts w:ascii="Times New Roman" w:hAnsi="Times New Roman"/>
          <w:b/>
        </w:rPr>
        <w:t>Zaměstnanci CSP města Litomyšl</w:t>
      </w:r>
    </w:p>
    <w:p w14:paraId="209C2AA2" w14:textId="77777777" w:rsidR="00D31B23" w:rsidRPr="00832036" w:rsidRDefault="00D31B23">
      <w:pPr>
        <w:spacing w:line="276" w:lineRule="auto"/>
        <w:rPr>
          <w:rFonts w:ascii="Times New Roman" w:hAnsi="Times New Roman"/>
          <w:b/>
        </w:rPr>
      </w:pPr>
    </w:p>
    <w:p w14:paraId="2EDB7BE8" w14:textId="115F0374" w:rsidR="00EA7D1A" w:rsidRPr="005B531F" w:rsidRDefault="00000000">
      <w:pPr>
        <w:spacing w:line="276" w:lineRule="auto"/>
        <w:rPr>
          <w:rFonts w:ascii="Times New Roman" w:hAnsi="Times New Roman"/>
          <w:sz w:val="20"/>
          <w:szCs w:val="20"/>
        </w:rPr>
      </w:pPr>
      <w:r>
        <w:pict w14:anchorId="58FA320D">
          <v:rect id="Obdélník 3" o:spid="_x0000_s1028" style="width:481.95pt;height: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color="#a0a0a0" stroked="f">
            <w10:anchorlock/>
          </v:rect>
        </w:pict>
      </w:r>
      <w:r w:rsidR="001C305A" w:rsidRPr="005B531F">
        <w:rPr>
          <w:rFonts w:ascii="Times New Roman" w:hAnsi="Times New Roman"/>
          <w:sz w:val="20"/>
          <w:szCs w:val="20"/>
        </w:rPr>
        <w:t xml:space="preserve">Další případné dotazy týkající se přijetí k pobytu zodpoví sociální pracovnice v Kanceláři CSP: </w:t>
      </w:r>
    </w:p>
    <w:p w14:paraId="352D3F69" w14:textId="77777777" w:rsidR="00EA7D1A" w:rsidRPr="005B531F" w:rsidRDefault="001C305A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5B531F">
        <w:rPr>
          <w:rFonts w:ascii="Times New Roman" w:hAnsi="Times New Roman"/>
          <w:b/>
          <w:sz w:val="20"/>
          <w:szCs w:val="20"/>
        </w:rPr>
        <w:t>Centrum sociální pomoci města Litomyšl</w:t>
      </w:r>
    </w:p>
    <w:p w14:paraId="23E6679A" w14:textId="77777777" w:rsidR="00EA7D1A" w:rsidRPr="005B531F" w:rsidRDefault="001C305A">
      <w:pPr>
        <w:spacing w:line="276" w:lineRule="auto"/>
        <w:rPr>
          <w:rFonts w:ascii="Times New Roman" w:hAnsi="Times New Roman"/>
          <w:sz w:val="20"/>
          <w:szCs w:val="20"/>
        </w:rPr>
      </w:pPr>
      <w:r w:rsidRPr="005B531F">
        <w:rPr>
          <w:rFonts w:ascii="Times New Roman" w:hAnsi="Times New Roman"/>
          <w:b/>
          <w:sz w:val="20"/>
          <w:szCs w:val="20"/>
        </w:rPr>
        <w:t>Domov Pod Školou</w:t>
      </w:r>
    </w:p>
    <w:p w14:paraId="59214B39" w14:textId="77777777" w:rsidR="00EA7D1A" w:rsidRPr="005B531F" w:rsidRDefault="001C305A">
      <w:pPr>
        <w:spacing w:line="276" w:lineRule="auto"/>
        <w:rPr>
          <w:rFonts w:ascii="Times New Roman" w:hAnsi="Times New Roman"/>
          <w:sz w:val="20"/>
          <w:szCs w:val="20"/>
        </w:rPr>
      </w:pPr>
      <w:r w:rsidRPr="005B531F">
        <w:rPr>
          <w:rFonts w:ascii="Times New Roman" w:hAnsi="Times New Roman"/>
          <w:sz w:val="20"/>
          <w:szCs w:val="20"/>
        </w:rPr>
        <w:t>Zámecká 500, 570 01 Litomyšl</w:t>
      </w:r>
    </w:p>
    <w:p w14:paraId="6D4FA019" w14:textId="725DE124" w:rsidR="00EA7D1A" w:rsidRPr="005B531F" w:rsidRDefault="001C305A">
      <w:pPr>
        <w:spacing w:line="276" w:lineRule="auto"/>
        <w:rPr>
          <w:rFonts w:ascii="Times New Roman" w:hAnsi="Times New Roman"/>
          <w:b/>
          <w:sz w:val="20"/>
          <w:szCs w:val="20"/>
        </w:rPr>
      </w:pPr>
      <w:r w:rsidRPr="005B531F">
        <w:rPr>
          <w:rFonts w:ascii="Wingdings" w:eastAsia="Wingdings" w:hAnsi="Wingdings" w:cs="Wingdings"/>
          <w:sz w:val="20"/>
          <w:szCs w:val="20"/>
        </w:rPr>
        <w:t></w:t>
      </w:r>
      <w:r w:rsidRPr="005B531F">
        <w:rPr>
          <w:rFonts w:ascii="Times New Roman" w:hAnsi="Times New Roman"/>
          <w:sz w:val="20"/>
          <w:szCs w:val="20"/>
        </w:rPr>
        <w:t xml:space="preserve"> </w:t>
      </w:r>
      <w:r w:rsidRPr="005B531F">
        <w:rPr>
          <w:rFonts w:ascii="Times New Roman" w:hAnsi="Times New Roman"/>
          <w:b/>
          <w:sz w:val="20"/>
          <w:szCs w:val="20"/>
        </w:rPr>
        <w:t>604 924</w:t>
      </w:r>
      <w:r w:rsidR="00832036" w:rsidRPr="005B531F">
        <w:rPr>
          <w:rFonts w:ascii="Times New Roman" w:hAnsi="Times New Roman"/>
          <w:b/>
          <w:sz w:val="20"/>
          <w:szCs w:val="20"/>
        </w:rPr>
        <w:t> </w:t>
      </w:r>
      <w:r w:rsidRPr="005B531F">
        <w:rPr>
          <w:rFonts w:ascii="Times New Roman" w:hAnsi="Times New Roman"/>
          <w:b/>
          <w:sz w:val="20"/>
          <w:szCs w:val="20"/>
        </w:rPr>
        <w:t>078</w:t>
      </w:r>
      <w:r w:rsidR="00832036" w:rsidRPr="005B531F">
        <w:rPr>
          <w:rFonts w:ascii="Times New Roman" w:hAnsi="Times New Roman"/>
          <w:b/>
          <w:sz w:val="20"/>
          <w:szCs w:val="20"/>
        </w:rPr>
        <w:t>, 461 614 861</w:t>
      </w:r>
    </w:p>
    <w:p w14:paraId="6769FDA4" w14:textId="77777777" w:rsidR="00EC71D0" w:rsidRDefault="001C305A" w:rsidP="005B531F">
      <w:pPr>
        <w:spacing w:line="276" w:lineRule="auto"/>
        <w:rPr>
          <w:rFonts w:ascii="Times New Roman" w:hAnsi="Times New Roman"/>
          <w:b/>
        </w:rPr>
      </w:pPr>
      <w:r w:rsidRPr="005B531F">
        <w:rPr>
          <w:rFonts w:ascii="Times New Roman" w:hAnsi="Times New Roman"/>
          <w:b/>
          <w:sz w:val="20"/>
          <w:szCs w:val="20"/>
        </w:rPr>
        <w:t xml:space="preserve">pondělí a středa: 8.00 – 12.00 / 13.00 – 16.00 hodin                                                           </w:t>
      </w:r>
      <w:r w:rsidR="005B531F">
        <w:rPr>
          <w:rFonts w:ascii="Times New Roman" w:hAnsi="Times New Roman"/>
          <w:b/>
          <w:sz w:val="20"/>
          <w:szCs w:val="20"/>
        </w:rPr>
        <w:t xml:space="preserve">          </w:t>
      </w:r>
      <w:r w:rsidRPr="00832036">
        <w:rPr>
          <w:rFonts w:ascii="Times New Roman" w:hAnsi="Times New Roman"/>
          <w:b/>
        </w:rPr>
        <w:t xml:space="preserve">   </w:t>
      </w:r>
    </w:p>
    <w:p w14:paraId="22BDC97B" w14:textId="0E04C0ED" w:rsidR="00EA7D1A" w:rsidRPr="005B531F" w:rsidRDefault="001C305A" w:rsidP="00EC71D0">
      <w:pPr>
        <w:spacing w:line="276" w:lineRule="auto"/>
        <w:jc w:val="right"/>
        <w:rPr>
          <w:rFonts w:ascii="Times New Roman" w:hAnsi="Times New Roman"/>
          <w:b/>
          <w:sz w:val="20"/>
          <w:szCs w:val="20"/>
        </w:rPr>
      </w:pPr>
      <w:r w:rsidRPr="00832036">
        <w:rPr>
          <w:rFonts w:ascii="Times New Roman" w:hAnsi="Times New Roman"/>
          <w:b/>
        </w:rPr>
        <w:t xml:space="preserve"> </w:t>
      </w:r>
      <w:r w:rsidRPr="004179C8">
        <w:rPr>
          <w:rFonts w:ascii="Times New Roman" w:hAnsi="Times New Roman"/>
          <w:i/>
          <w:sz w:val="18"/>
          <w:szCs w:val="18"/>
        </w:rPr>
        <w:t>Akt. </w:t>
      </w:r>
      <w:r w:rsidR="00832036">
        <w:rPr>
          <w:rFonts w:ascii="Times New Roman" w:hAnsi="Times New Roman"/>
          <w:i/>
          <w:sz w:val="18"/>
          <w:szCs w:val="18"/>
        </w:rPr>
        <w:t>1. 2. 2023 MK</w:t>
      </w:r>
    </w:p>
    <w:sectPr w:rsidR="00EA7D1A" w:rsidRPr="005B531F">
      <w:footerReference w:type="default" r:id="rId9"/>
      <w:pgSz w:w="11906" w:h="16838"/>
      <w:pgMar w:top="720" w:right="1134" w:bottom="720" w:left="1134" w:header="0" w:footer="2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643E8" w14:textId="77777777" w:rsidR="00B11B24" w:rsidRDefault="00B11B24">
      <w:r>
        <w:separator/>
      </w:r>
    </w:p>
  </w:endnote>
  <w:endnote w:type="continuationSeparator" w:id="0">
    <w:p w14:paraId="7FEC539B" w14:textId="77777777" w:rsidR="00B11B24" w:rsidRDefault="00B11B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ew rom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1516380"/>
      <w:docPartObj>
        <w:docPartGallery w:val="Page Numbers (Bottom of Page)"/>
        <w:docPartUnique/>
      </w:docPartObj>
    </w:sdtPr>
    <w:sdtContent>
      <w:p w14:paraId="280795E8" w14:textId="77777777" w:rsidR="00EA7D1A" w:rsidRDefault="001C305A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2443C8">
          <w:rPr>
            <w:noProof/>
          </w:rPr>
          <w:t>1</w:t>
        </w:r>
        <w:r>
          <w:fldChar w:fldCharType="end"/>
        </w:r>
      </w:p>
    </w:sdtContent>
  </w:sdt>
  <w:p w14:paraId="460EA45F" w14:textId="464F8B19" w:rsidR="00EA7D1A" w:rsidRPr="00EC71D0" w:rsidRDefault="00EA7D1A" w:rsidP="00EC71D0">
    <w:pPr>
      <w:pStyle w:val="Zpat"/>
      <w:jc w:val="right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6040B" w14:textId="77777777" w:rsidR="00B11B24" w:rsidRDefault="00B11B24">
      <w:r>
        <w:separator/>
      </w:r>
    </w:p>
  </w:footnote>
  <w:footnote w:type="continuationSeparator" w:id="0">
    <w:p w14:paraId="30394888" w14:textId="77777777" w:rsidR="00B11B24" w:rsidRDefault="00B11B24">
      <w:r>
        <w:continuationSeparator/>
      </w:r>
    </w:p>
  </w:footnote>
  <w:footnote w:id="1">
    <w:p w14:paraId="1AE856D2" w14:textId="77777777" w:rsidR="00EA7D1A" w:rsidRDefault="001C305A">
      <w:pPr>
        <w:pStyle w:val="Textpoznpodarou"/>
        <w:jc w:val="both"/>
      </w:pPr>
      <w:r>
        <w:rPr>
          <w:rStyle w:val="Znakypropoznmkupodarou"/>
        </w:rPr>
        <w:footnoteRef/>
      </w:r>
      <w:r>
        <w:t xml:space="preserve"> Povinnost předložení dokladů o příjmech je pouze v případě, že uplatňujete nárok na snížení úhrady za ubytování a stravování.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2223E"/>
    <w:multiLevelType w:val="multilevel"/>
    <w:tmpl w:val="BD3C3D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EB2F76"/>
    <w:multiLevelType w:val="multilevel"/>
    <w:tmpl w:val="1EC496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2C2245B"/>
    <w:multiLevelType w:val="multilevel"/>
    <w:tmpl w:val="C344BBC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E644038"/>
    <w:multiLevelType w:val="multilevel"/>
    <w:tmpl w:val="D82E1AD8"/>
    <w:lvl w:ilvl="0">
      <w:start w:val="1"/>
      <w:numFmt w:val="upperRoman"/>
      <w:pStyle w:val="Nadpis1"/>
      <w:lvlText w:val="%1."/>
      <w:lvlJc w:val="right"/>
      <w:pPr>
        <w:ind w:left="1068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9F61A22"/>
    <w:multiLevelType w:val="multilevel"/>
    <w:tmpl w:val="7876DC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465510077">
    <w:abstractNumId w:val="3"/>
  </w:num>
  <w:num w:numId="2" w16cid:durableId="760218076">
    <w:abstractNumId w:val="0"/>
  </w:num>
  <w:num w:numId="3" w16cid:durableId="1624574309">
    <w:abstractNumId w:val="4"/>
  </w:num>
  <w:num w:numId="4" w16cid:durableId="1914388774">
    <w:abstractNumId w:val="2"/>
  </w:num>
  <w:num w:numId="5" w16cid:durableId="567615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A7D1A"/>
    <w:rsid w:val="00075277"/>
    <w:rsid w:val="000A6C22"/>
    <w:rsid w:val="000F10CF"/>
    <w:rsid w:val="000F4458"/>
    <w:rsid w:val="001A3C0C"/>
    <w:rsid w:val="001C305A"/>
    <w:rsid w:val="001F3B29"/>
    <w:rsid w:val="002443C8"/>
    <w:rsid w:val="00265FF8"/>
    <w:rsid w:val="00281236"/>
    <w:rsid w:val="00306A98"/>
    <w:rsid w:val="00344FA2"/>
    <w:rsid w:val="0035715D"/>
    <w:rsid w:val="00376503"/>
    <w:rsid w:val="003A7EF1"/>
    <w:rsid w:val="004179C8"/>
    <w:rsid w:val="004948FC"/>
    <w:rsid w:val="005B2DFD"/>
    <w:rsid w:val="005B531F"/>
    <w:rsid w:val="005D08E3"/>
    <w:rsid w:val="00621912"/>
    <w:rsid w:val="006B695D"/>
    <w:rsid w:val="006F4241"/>
    <w:rsid w:val="007C01B8"/>
    <w:rsid w:val="00805FF5"/>
    <w:rsid w:val="00820897"/>
    <w:rsid w:val="00832036"/>
    <w:rsid w:val="0095578C"/>
    <w:rsid w:val="009C1692"/>
    <w:rsid w:val="00A51756"/>
    <w:rsid w:val="00A867F7"/>
    <w:rsid w:val="00A921BB"/>
    <w:rsid w:val="00AA28D3"/>
    <w:rsid w:val="00AC2FF0"/>
    <w:rsid w:val="00AC566D"/>
    <w:rsid w:val="00B11B24"/>
    <w:rsid w:val="00BE55C6"/>
    <w:rsid w:val="00C74DD1"/>
    <w:rsid w:val="00D31B23"/>
    <w:rsid w:val="00D4588F"/>
    <w:rsid w:val="00E344EF"/>
    <w:rsid w:val="00E629D2"/>
    <w:rsid w:val="00EA3AD5"/>
    <w:rsid w:val="00EA7D1A"/>
    <w:rsid w:val="00EC71D0"/>
    <w:rsid w:val="00ED1296"/>
    <w:rsid w:val="00F26EAD"/>
    <w:rsid w:val="00F85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3F1C193F"/>
  <w15:docId w15:val="{828DD0F5-195E-4B06-8DD0-7807E418C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AE1"/>
    <w:rPr>
      <w:sz w:val="24"/>
      <w:szCs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F1CE0"/>
    <w:pPr>
      <w:keepNext/>
      <w:numPr>
        <w:numId w:val="1"/>
      </w:numPr>
      <w:spacing w:before="360" w:after="240"/>
      <w:outlineLvl w:val="0"/>
    </w:pPr>
    <w:rPr>
      <w:rFonts w:eastAsiaTheme="majorEastAsia" w:cstheme="majorBidi"/>
      <w:b/>
      <w:bCs/>
      <w:caps/>
      <w:kern w:val="2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1CE0"/>
    <w:pPr>
      <w:keepNext/>
      <w:spacing w:before="240" w:after="60"/>
      <w:outlineLvl w:val="1"/>
    </w:pPr>
    <w:rPr>
      <w:rFonts w:eastAsiaTheme="majorEastAsia" w:cstheme="majorBidi"/>
      <w:b/>
      <w:bCs/>
      <w:iCs/>
      <w:color w:val="0070C0"/>
      <w:sz w:val="26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F1CE0"/>
    <w:pPr>
      <w:keepNext/>
      <w:spacing w:before="240" w:after="60"/>
      <w:outlineLvl w:val="2"/>
    </w:pPr>
    <w:rPr>
      <w:rFonts w:eastAsiaTheme="majorEastAsia" w:cstheme="majorBidi"/>
      <w:b/>
      <w:bCs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F1CE0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1CE0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F1CE0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F1CE0"/>
    <w:pPr>
      <w:spacing w:before="240" w:after="60"/>
      <w:outlineLvl w:val="6"/>
    </w:pPr>
    <w:rPr>
      <w:rFonts w:cstheme="majorBidi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F1CE0"/>
    <w:pPr>
      <w:spacing w:before="240" w:after="60"/>
      <w:outlineLvl w:val="7"/>
    </w:pPr>
    <w:rPr>
      <w:rFonts w:cstheme="majorBidi"/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F1CE0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3F1CE0"/>
    <w:rPr>
      <w:rFonts w:eastAsiaTheme="majorEastAsia" w:cstheme="majorBidi"/>
      <w:b/>
      <w:bCs/>
      <w:caps/>
      <w:kern w:val="2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3F1CE0"/>
    <w:rPr>
      <w:rFonts w:eastAsiaTheme="majorEastAsia" w:cstheme="majorBidi"/>
      <w:b/>
      <w:bCs/>
      <w:iCs/>
      <w:color w:val="0070C0"/>
      <w:sz w:val="26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qFormat/>
    <w:rsid w:val="003F1CE0"/>
    <w:rPr>
      <w:rFonts w:eastAsiaTheme="majorEastAsia" w:cstheme="majorBidi"/>
      <w:b/>
      <w:bCs/>
      <w:sz w:val="24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qFormat/>
    <w:rsid w:val="003F1CE0"/>
    <w:rPr>
      <w:rFonts w:cstheme="maj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qFormat/>
    <w:rsid w:val="003F1CE0"/>
    <w:rPr>
      <w:rFonts w:cstheme="maj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qFormat/>
    <w:rsid w:val="003F1CE0"/>
    <w:rPr>
      <w:rFonts w:cstheme="majorBidi"/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qFormat/>
    <w:rsid w:val="003F1CE0"/>
    <w:rPr>
      <w:rFonts w:cstheme="maj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qFormat/>
    <w:rsid w:val="003F1CE0"/>
    <w:rPr>
      <w:rFonts w:cstheme="maj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qFormat/>
    <w:rsid w:val="003F1CE0"/>
    <w:rPr>
      <w:rFonts w:asciiTheme="majorHAnsi" w:eastAsiaTheme="majorEastAsia" w:hAnsiTheme="majorHAnsi" w:cstheme="majorBidi"/>
    </w:rPr>
  </w:style>
  <w:style w:type="character" w:customStyle="1" w:styleId="NzevChar">
    <w:name w:val="Název Char"/>
    <w:basedOn w:val="Standardnpsmoodstavce"/>
    <w:link w:val="Nzev"/>
    <w:uiPriority w:val="10"/>
    <w:qFormat/>
    <w:rsid w:val="003F1CE0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PodnadpisChar">
    <w:name w:val="Podnadpis Char"/>
    <w:basedOn w:val="Standardnpsmoodstavce"/>
    <w:link w:val="Podnadpis"/>
    <w:uiPriority w:val="11"/>
    <w:qFormat/>
    <w:rsid w:val="003F1CE0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3F1CE0"/>
    <w:rPr>
      <w:b/>
      <w:bCs/>
    </w:rPr>
  </w:style>
  <w:style w:type="character" w:styleId="Zdraznn">
    <w:name w:val="Emphasis"/>
    <w:basedOn w:val="Standardnpsmoodstavce"/>
    <w:uiPriority w:val="20"/>
    <w:qFormat/>
    <w:rsid w:val="003F1CE0"/>
    <w:rPr>
      <w:rFonts w:asciiTheme="minorHAnsi" w:hAnsiTheme="minorHAnsi"/>
      <w:b/>
      <w:i/>
      <w:iCs/>
    </w:rPr>
  </w:style>
  <w:style w:type="character" w:customStyle="1" w:styleId="CittChar">
    <w:name w:val="Citát Char"/>
    <w:basedOn w:val="Standardnpsmoodstavce"/>
    <w:link w:val="Citt"/>
    <w:uiPriority w:val="29"/>
    <w:qFormat/>
    <w:rsid w:val="003F1CE0"/>
    <w:rPr>
      <w:i/>
      <w:sz w:val="24"/>
      <w:szCs w:val="24"/>
    </w:rPr>
  </w:style>
  <w:style w:type="character" w:customStyle="1" w:styleId="VrazncittChar">
    <w:name w:val="Výrazný citát Char"/>
    <w:basedOn w:val="Standardnpsmoodstavce"/>
    <w:link w:val="Vrazncitt"/>
    <w:uiPriority w:val="30"/>
    <w:qFormat/>
    <w:rsid w:val="003F1CE0"/>
    <w:rPr>
      <w:b/>
      <w:i/>
      <w:sz w:val="24"/>
    </w:rPr>
  </w:style>
  <w:style w:type="character" w:styleId="Zdraznnjemn">
    <w:name w:val="Subtle Emphasis"/>
    <w:uiPriority w:val="19"/>
    <w:qFormat/>
    <w:rsid w:val="003F1CE0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3F1CE0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3F1CE0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3F1CE0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3F1CE0"/>
    <w:rPr>
      <w:rFonts w:asciiTheme="majorHAnsi" w:eastAsiaTheme="majorEastAsia" w:hAnsiTheme="majorHAnsi"/>
      <w:b/>
      <w:i/>
      <w:sz w:val="24"/>
      <w:szCs w:val="24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F41AE1"/>
    <w:rPr>
      <w:rFonts w:ascii="Times New Roman" w:hAnsi="Times New Roman"/>
      <w:sz w:val="24"/>
      <w:szCs w:val="24"/>
      <w:lang w:val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F41AE1"/>
    <w:rPr>
      <w:rFonts w:ascii="Times New Roman" w:hAnsi="Times New Roman"/>
      <w:sz w:val="24"/>
      <w:szCs w:val="24"/>
      <w:lang w:val="cs-CZ"/>
    </w:rPr>
  </w:style>
  <w:style w:type="character" w:customStyle="1" w:styleId="Internetovodkaz">
    <w:name w:val="Internetový odkaz"/>
    <w:basedOn w:val="Standardnpsmoodstavce"/>
    <w:uiPriority w:val="99"/>
    <w:unhideWhenUsed/>
    <w:rsid w:val="00F41AE1"/>
    <w:rPr>
      <w:color w:val="0000FF" w:themeColor="hyperlink"/>
      <w:u w:val="single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D112DD"/>
    <w:rPr>
      <w:sz w:val="20"/>
      <w:szCs w:val="20"/>
      <w:lang w:val="cs-CZ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D112DD"/>
    <w:rPr>
      <w:vertAlign w:val="superscript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B08C1"/>
    <w:rPr>
      <w:rFonts w:ascii="Segoe UI" w:hAnsi="Segoe UI" w:cs="Segoe UI"/>
      <w:sz w:val="18"/>
      <w:szCs w:val="18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B55151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B55151"/>
    <w:rPr>
      <w:sz w:val="20"/>
      <w:szCs w:val="20"/>
      <w:lang w:val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B55151"/>
    <w:rPr>
      <w:b/>
      <w:bCs/>
      <w:sz w:val="20"/>
      <w:szCs w:val="20"/>
      <w:lang w:val="cs-CZ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9855E0"/>
    <w:rPr>
      <w:b/>
      <w:bCs/>
      <w:color w:val="4F81BD" w:themeColor="accent1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styleId="Nzev">
    <w:name w:val="Title"/>
    <w:basedOn w:val="Normln"/>
    <w:next w:val="Normln"/>
    <w:link w:val="NzevChar"/>
    <w:uiPriority w:val="10"/>
    <w:qFormat/>
    <w:rsid w:val="003F1CE0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F1CE0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paragraph" w:styleId="Bezmezer">
    <w:name w:val="No Spacing"/>
    <w:basedOn w:val="Normln"/>
    <w:uiPriority w:val="1"/>
    <w:qFormat/>
    <w:rsid w:val="003F1CE0"/>
    <w:rPr>
      <w:szCs w:val="32"/>
    </w:rPr>
  </w:style>
  <w:style w:type="paragraph" w:styleId="Odstavecseseznamem">
    <w:name w:val="List Paragraph"/>
    <w:basedOn w:val="Normln"/>
    <w:uiPriority w:val="34"/>
    <w:qFormat/>
    <w:rsid w:val="003F1CE0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3F1CE0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F1CE0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3F1CE0"/>
    <w:pPr>
      <w:numPr>
        <w:numId w:val="0"/>
      </w:numPr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F41AE1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F41AE1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112DD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B08C1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B5515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B55151"/>
    <w:rPr>
      <w:b/>
      <w:bCs/>
    </w:rPr>
  </w:style>
  <w:style w:type="paragraph" w:styleId="Revize">
    <w:name w:val="Revision"/>
    <w:uiPriority w:val="99"/>
    <w:semiHidden/>
    <w:qFormat/>
    <w:rsid w:val="007600B9"/>
    <w:rPr>
      <w:sz w:val="24"/>
      <w:szCs w:val="24"/>
      <w:lang w:val="cs-CZ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uiPriority w:val="59"/>
    <w:rsid w:val="00264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7CEC58-8FFB-4867-850E-BF363CF9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719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Terezka</dc:creator>
  <dc:description/>
  <cp:lastModifiedBy>MarieK</cp:lastModifiedBy>
  <cp:revision>111</cp:revision>
  <cp:lastPrinted>2023-01-31T13:48:00Z</cp:lastPrinted>
  <dcterms:created xsi:type="dcterms:W3CDTF">2016-09-19T08:00:00Z</dcterms:created>
  <dcterms:modified xsi:type="dcterms:W3CDTF">2023-01-31T13:54:00Z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